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神经网络EA使用说明书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DESIGNED BY 顺水的鱼2017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作原理：本EA有单层4组神经元，数学表达为线性规划。通过对历史数据进行学习，得到神经元的最优参数。由于市场价格的持续性，和有效市场假说。我们可以根据最近的历史数据来预测接下来短时间的走势。EA运行时先用最近三个月历史数据训练，持续性走势情况下，可以挂机一个月，然后继续训练。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训练周期:2周到一个月。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训练历史长度：3个月到半年。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训练方法：遗传算法。MT4自带。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训练周期M5图表。（其他图表自行设置）。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使用方法：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加载EA之后打开EA交易测试</w:t>
      </w:r>
    </w:p>
    <w:p>
      <w:pPr>
        <w:jc w:val="both"/>
      </w:pPr>
      <w:r>
        <w:drawing>
          <wp:inline distT="0" distB="0" distL="114300" distR="114300">
            <wp:extent cx="5267325" cy="855980"/>
            <wp:effectExtent l="0" t="0" r="952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855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打开</w:t>
      </w:r>
      <w:r>
        <w:rPr>
          <w:rFonts w:hint="eastAsia"/>
          <w:lang w:val="en-US" w:eastAsia="zh-CN"/>
        </w:rPr>
        <w:t>EA属性，选择遗传基因算法。</w:t>
      </w:r>
    </w:p>
    <w:p>
      <w:pPr>
        <w:jc w:val="both"/>
      </w:pPr>
      <w:r>
        <w:drawing>
          <wp:inline distT="0" distB="0" distL="114300" distR="114300">
            <wp:extent cx="5272405" cy="2748280"/>
            <wp:effectExtent l="0" t="0" r="444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748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在输入参数界面填写初始值和每次增加值：如图。</w:t>
      </w:r>
    </w:p>
    <w:p>
      <w:pPr>
        <w:jc w:val="both"/>
      </w:pPr>
      <w:r>
        <w:drawing>
          <wp:inline distT="0" distB="0" distL="114300" distR="114300">
            <wp:extent cx="5273040" cy="3321685"/>
            <wp:effectExtent l="0" t="0" r="3810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321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在优化栏目吧最大亏损调为</w:t>
      </w:r>
      <w:r>
        <w:rPr>
          <w:rFonts w:hint="eastAsia"/>
          <w:lang w:val="en-US" w:eastAsia="zh-CN"/>
        </w:rPr>
        <w:t>30%</w:t>
      </w:r>
    </w:p>
    <w:p>
      <w:pPr>
        <w:jc w:val="both"/>
      </w:pPr>
      <w:r>
        <w:drawing>
          <wp:inline distT="0" distB="0" distL="114300" distR="114300">
            <wp:extent cx="5267960" cy="3300095"/>
            <wp:effectExtent l="0" t="0" r="8890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300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确定</w:t>
      </w:r>
      <w:r>
        <w:rPr>
          <w:rFonts w:hint="eastAsia"/>
          <w:lang w:val="en-US" w:eastAsia="zh-CN"/>
        </w:rPr>
        <w:t>.</w:t>
      </w:r>
    </w:p>
    <w:p>
      <w:pPr>
        <w:jc w:val="both"/>
      </w:pPr>
      <w:r>
        <w:drawing>
          <wp:inline distT="0" distB="0" distL="114300" distR="114300">
            <wp:extent cx="5263515" cy="794385"/>
            <wp:effectExtent l="0" t="0" r="13335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这里交易品种选EURUSD.时间周期选M5.复盘模型选控制点。运行日期选最近3个月。然后开始测试。优化必须打对勾。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优化中。</w:t>
      </w:r>
    </w:p>
    <w:p>
      <w:pPr>
        <w:jc w:val="both"/>
      </w:pPr>
      <w:r>
        <w:drawing>
          <wp:inline distT="0" distB="0" distL="114300" distR="114300">
            <wp:extent cx="5265420" cy="894715"/>
            <wp:effectExtent l="0" t="0" r="1143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894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</w:pPr>
    </w:p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部分优化结果分布图</w:t>
      </w:r>
    </w:p>
    <w:p>
      <w:pPr>
        <w:jc w:val="both"/>
      </w:pPr>
      <w:r>
        <w:drawing>
          <wp:inline distT="0" distB="0" distL="114300" distR="114300">
            <wp:extent cx="5273675" cy="951230"/>
            <wp:effectExtent l="0" t="0" r="3175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对优化结果的获利栏进行排序得到最大获利的参数。</w:t>
      </w:r>
    </w:p>
    <w:p>
      <w:pPr>
        <w:jc w:val="both"/>
      </w:pPr>
      <w:r>
        <w:drawing>
          <wp:inline distT="0" distB="0" distL="114300" distR="114300">
            <wp:extent cx="5267325" cy="921385"/>
            <wp:effectExtent l="0" t="0" r="9525" b="1206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921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就是排序第一位的获利</w:t>
      </w:r>
    </w:p>
    <w:p>
      <w:pPr>
        <w:jc w:val="both"/>
      </w:pPr>
      <w:r>
        <w:drawing>
          <wp:inline distT="0" distB="0" distL="114300" distR="114300">
            <wp:extent cx="2885440" cy="438150"/>
            <wp:effectExtent l="0" t="0" r="1016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8544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得到最优参数</w:t>
      </w:r>
    </w:p>
    <w:p>
      <w:pPr>
        <w:jc w:val="both"/>
      </w:pPr>
      <w:r>
        <w:drawing>
          <wp:inline distT="0" distB="0" distL="114300" distR="114300">
            <wp:extent cx="5270500" cy="434975"/>
            <wp:effectExtent l="0" t="0" r="6350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34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将此参数进行回测。</w:t>
      </w:r>
    </w:p>
    <w:p>
      <w:pPr>
        <w:jc w:val="both"/>
      </w:pPr>
      <w:r>
        <w:drawing>
          <wp:inline distT="0" distB="0" distL="114300" distR="114300">
            <wp:extent cx="5272405" cy="968375"/>
            <wp:effectExtent l="0" t="0" r="4445" b="31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968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将此参数输入到</w:t>
      </w:r>
      <w:r>
        <w:rPr>
          <w:rFonts w:hint="eastAsia"/>
          <w:lang w:val="en-US" w:eastAsia="zh-CN"/>
        </w:rPr>
        <w:t>EA的参数界面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both"/>
      </w:pPr>
      <w:r>
        <w:drawing>
          <wp:inline distT="0" distB="0" distL="114300" distR="114300">
            <wp:extent cx="5271770" cy="4239895"/>
            <wp:effectExtent l="0" t="0" r="5080" b="825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23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加载</w:t>
      </w:r>
      <w:r>
        <w:rPr>
          <w:rFonts w:hint="eastAsia"/>
          <w:lang w:val="en-US" w:eastAsia="zh-CN"/>
        </w:rPr>
        <w:t>EA到相同周期，相同货币。</w:t>
      </w:r>
    </w:p>
    <w:p>
      <w:pPr>
        <w:jc w:val="both"/>
      </w:pPr>
      <w:r>
        <w:drawing>
          <wp:inline distT="0" distB="0" distL="114300" distR="114300">
            <wp:extent cx="5274310" cy="1817370"/>
            <wp:effectExtent l="0" t="0" r="2540" b="1143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17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正常运行即可。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如果持续盈利，就不要重新训练。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如果持续亏损，要重新训练。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顺水鱼金融软件服务公司</w:t>
      </w:r>
    </w:p>
    <w:p>
      <w:pPr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2017.1.25</w:t>
      </w:r>
    </w:p>
    <w:p>
      <w:pPr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QQ3313198376</w:t>
      </w:r>
    </w:p>
    <w:p>
      <w:pPr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淘宝关键字：顺水的鱼外汇EA</w:t>
      </w:r>
    </w:p>
    <w:p>
      <w:pPr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微信18391752892</w:t>
      </w:r>
    </w:p>
    <w:p>
      <w:pPr>
        <w:jc w:val="righ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神经网络复杂版说明地址：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"https://www.mql5.com/zh/articles/830"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https://www.mql5.com/zh/articles/830</w:t>
      </w:r>
      <w:r>
        <w:rPr>
          <w:rFonts w:hint="eastAsia"/>
          <w:lang w:val="en-US" w:eastAsia="zh-CN"/>
        </w:rPr>
        <w:fldChar w:fldCharType="end"/>
      </w:r>
      <w:bookmarkStart w:id="0" w:name="_GoBack"/>
      <w:bookmarkEnd w:id="0"/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神经网络复杂版MT4 EA：水晶球，顺水的鱼</w:t>
      </w:r>
    </w:p>
    <w:p>
      <w:pPr>
        <w:jc w:val="both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8E1564"/>
    <w:rsid w:val="2B320B9C"/>
    <w:rsid w:val="466A3528"/>
    <w:rsid w:val="49262F16"/>
    <w:rsid w:val="4EA26D94"/>
    <w:rsid w:val="66CF25E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2017-02-03T12:25:28Z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